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E36027">
      <w:pPr>
        <w:tabs>
          <w:tab w:val="left" w:pos="720"/>
        </w:tabs>
        <w:spacing w:after="0" w:line="560" w:lineRule="exact"/>
        <w:jc w:val="center"/>
        <w:rPr>
          <w:rFonts w:hint="eastAsia" w:ascii="华文中宋" w:hAnsi="华文中宋" w:eastAsia="华文中宋"/>
          <w:b/>
          <w:bCs/>
          <w:sz w:val="32"/>
          <w:szCs w:val="32"/>
        </w:rPr>
      </w:pPr>
      <w:bookmarkStart w:id="0" w:name="OLE_LINK7"/>
      <w:bookmarkStart w:id="1" w:name="OLE_LINK11"/>
      <w:bookmarkStart w:id="2" w:name="OLE_LINK15"/>
      <w:r>
        <w:rPr>
          <w:rFonts w:hint="eastAsia" w:ascii="华文中宋" w:hAnsi="华文中宋" w:eastAsia="华文中宋"/>
          <w:b/>
          <w:bCs/>
          <w:sz w:val="32"/>
          <w:szCs w:val="32"/>
        </w:rPr>
        <w:t>白玉琮</w:t>
      </w:r>
      <w:bookmarkEnd w:id="0"/>
      <w:r>
        <w:rPr>
          <w:rFonts w:hint="eastAsia" w:ascii="华文中宋" w:hAnsi="华文中宋" w:eastAsia="华文中宋"/>
          <w:b/>
          <w:bCs/>
          <w:sz w:val="32"/>
          <w:szCs w:val="32"/>
        </w:rPr>
        <w:t>杯</w:t>
      </w:r>
    </w:p>
    <w:p w14:paraId="68ECB765">
      <w:pPr>
        <w:tabs>
          <w:tab w:val="left" w:pos="720"/>
        </w:tabs>
        <w:spacing w:after="0" w:line="560" w:lineRule="exact"/>
        <w:jc w:val="center"/>
        <w:rPr>
          <w:rFonts w:hint="eastAsia" w:ascii="华文中宋" w:hAnsi="华文中宋" w:eastAsia="华文中宋"/>
          <w:b/>
          <w:bCs/>
          <w:sz w:val="28"/>
          <w:szCs w:val="28"/>
        </w:rPr>
      </w:pPr>
      <w:r>
        <w:rPr>
          <w:rFonts w:hint="eastAsia" w:ascii="华文中宋" w:hAnsi="华文中宋" w:eastAsia="华文中宋"/>
          <w:b/>
          <w:bCs/>
          <w:sz w:val="28"/>
          <w:szCs w:val="28"/>
        </w:rPr>
        <w:t>上海第十二届优秀公共关系案例盛会</w:t>
      </w:r>
    </w:p>
    <w:bookmarkEnd w:id="1"/>
    <w:p w14:paraId="5C448803">
      <w:pPr>
        <w:tabs>
          <w:tab w:val="left" w:pos="720"/>
        </w:tabs>
        <w:spacing w:after="0" w:line="560" w:lineRule="exact"/>
        <w:jc w:val="both"/>
        <w:rPr>
          <w:rFonts w:hint="eastAsia" w:ascii="仿宋" w:hAnsi="仿宋" w:eastAsia="仿宋"/>
          <w:b/>
          <w:bCs/>
          <w:sz w:val="28"/>
          <w:szCs w:val="28"/>
        </w:rPr>
      </w:pPr>
      <w:bookmarkStart w:id="3" w:name="OLE_LINK8"/>
    </w:p>
    <w:bookmarkEnd w:id="3"/>
    <w:p w14:paraId="4C22D1A0">
      <w:pPr>
        <w:tabs>
          <w:tab w:val="left" w:pos="720"/>
        </w:tabs>
        <w:spacing w:after="0" w:line="560" w:lineRule="exact"/>
        <w:jc w:val="center"/>
        <w:rPr>
          <w:rFonts w:hint="eastAsia"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参展案例报告撰写要求模版</w:t>
      </w:r>
    </w:p>
    <w:bookmarkEnd w:id="2"/>
    <w:p w14:paraId="6ED0CE99">
      <w:pPr>
        <w:tabs>
          <w:tab w:val="left" w:pos="720"/>
        </w:tabs>
        <w:spacing w:after="0" w:line="560" w:lineRule="exact"/>
        <w:jc w:val="both"/>
        <w:rPr>
          <w:rFonts w:hint="eastAsia" w:ascii="仿宋" w:hAnsi="仿宋" w:eastAsia="仿宋"/>
          <w:sz w:val="28"/>
          <w:szCs w:val="28"/>
        </w:rPr>
      </w:pPr>
    </w:p>
    <w:p w14:paraId="5B92BDDD">
      <w:pPr>
        <w:tabs>
          <w:tab w:val="left" w:pos="720"/>
        </w:tabs>
        <w:spacing w:after="0" w:line="360" w:lineRule="auto"/>
        <w:jc w:val="both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一、</w:t>
      </w:r>
      <w:r>
        <w:rPr>
          <w:rFonts w:hint="eastAsia" w:ascii="仿宋" w:hAnsi="仿宋" w:eastAsia="仿宋"/>
          <w:b/>
          <w:bCs/>
          <w:sz w:val="28"/>
          <w:szCs w:val="28"/>
        </w:rPr>
        <w:t>案例撰写要求</w:t>
      </w:r>
    </w:p>
    <w:p w14:paraId="278AB1E9">
      <w:pPr>
        <w:tabs>
          <w:tab w:val="left" w:pos="720"/>
        </w:tabs>
        <w:spacing w:after="0" w:line="360" w:lineRule="auto"/>
        <w:jc w:val="both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1.字数</w:t>
      </w:r>
      <w:bookmarkStart w:id="4" w:name="OLE_LINK70"/>
      <w:r>
        <w:rPr>
          <w:rFonts w:hint="eastAsia" w:ascii="仿宋" w:hAnsi="仿宋" w:eastAsia="仿宋"/>
          <w:sz w:val="28"/>
          <w:szCs w:val="28"/>
        </w:rPr>
        <w:t>2500字左右</w:t>
      </w:r>
      <w:bookmarkEnd w:id="4"/>
      <w:r>
        <w:rPr>
          <w:rFonts w:hint="eastAsia" w:ascii="仿宋" w:hAnsi="仿宋" w:eastAsia="仿宋"/>
          <w:sz w:val="28"/>
          <w:szCs w:val="28"/>
        </w:rPr>
        <w:t>，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1.5</w:t>
      </w:r>
      <w:bookmarkStart w:id="7" w:name="_GoBack"/>
      <w:bookmarkEnd w:id="7"/>
      <w:r>
        <w:rPr>
          <w:rFonts w:hint="eastAsia" w:ascii="仿宋" w:hAnsi="仿宋" w:eastAsia="仿宋"/>
          <w:sz w:val="28"/>
          <w:szCs w:val="28"/>
        </w:rPr>
        <w:t>倍行距，采用A4纸规格纵向编排。</w:t>
      </w:r>
    </w:p>
    <w:p w14:paraId="0ED7FD55">
      <w:pPr>
        <w:tabs>
          <w:tab w:val="left" w:pos="720"/>
        </w:tabs>
        <w:spacing w:after="0" w:line="360" w:lineRule="auto"/>
        <w:jc w:val="both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.不同层级标题序号使用一、（一）、1、（1），总标题使用华文中宋、小二、加粗；副标题使用仿宋、三号、不加粗；选送单位使用黑体、四号、不加粗；正文一级标题使用黑体、四号、加粗，二级标题使用黑体、小四、加粗，三级标题使用黑体、五号、加粗；其他正文使用宋体、小四；行间距使用1.5倍行距。</w:t>
      </w:r>
    </w:p>
    <w:p w14:paraId="0F1E5683">
      <w:pPr>
        <w:tabs>
          <w:tab w:val="left" w:pos="720"/>
        </w:tabs>
        <w:spacing w:after="0" w:line="360" w:lineRule="auto"/>
        <w:jc w:val="both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3.文中表格需插入文中相应位置处，一律</w:t>
      </w:r>
      <w:bookmarkStart w:id="5" w:name="OLE_LINK1"/>
      <w:r>
        <w:rPr>
          <w:rFonts w:hint="eastAsia" w:ascii="仿宋" w:hAnsi="仿宋" w:eastAsia="仿宋"/>
          <w:sz w:val="28"/>
          <w:szCs w:val="28"/>
        </w:rPr>
        <w:t>使用阿拉伯数字连续编号</w:t>
      </w:r>
      <w:bookmarkEnd w:id="5"/>
      <w:r>
        <w:rPr>
          <w:rFonts w:hint="eastAsia" w:ascii="仿宋" w:hAnsi="仿宋" w:eastAsia="仿宋"/>
          <w:sz w:val="28"/>
          <w:szCs w:val="28"/>
        </w:rPr>
        <w:t>，</w:t>
      </w:r>
      <w:bookmarkStart w:id="6" w:name="_Hlk200438438"/>
      <w:r>
        <w:rPr>
          <w:rFonts w:hint="eastAsia" w:ascii="仿宋" w:hAnsi="仿宋" w:eastAsia="仿宋"/>
          <w:sz w:val="28"/>
          <w:szCs w:val="28"/>
        </w:rPr>
        <w:t>如图1、表1</w:t>
      </w:r>
      <w:bookmarkEnd w:id="6"/>
      <w:r>
        <w:rPr>
          <w:rFonts w:hint="eastAsia" w:ascii="仿宋" w:hAnsi="仿宋" w:eastAsia="仿宋"/>
          <w:sz w:val="28"/>
          <w:szCs w:val="28"/>
        </w:rPr>
        <w:t>，并在表格顶部居中使用楷体、五号标注表格标题，表格内文字使用宋体、五号。</w:t>
      </w:r>
    </w:p>
    <w:p w14:paraId="19E98EA6">
      <w:pPr>
        <w:spacing w:line="360" w:lineRule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4.另附5张清晰JPG格式照片（每张大于2MB），插入文中相应位置处，并在图片底部居中使用楷体、五号标注图片标题，同时提供原图，原图需标注图名和序号，非案例必要图片不建议添加。</w:t>
      </w:r>
    </w:p>
    <w:p w14:paraId="30122C7B">
      <w:pPr>
        <w:tabs>
          <w:tab w:val="left" w:pos="720"/>
        </w:tabs>
        <w:spacing w:after="0" w:line="360" w:lineRule="auto"/>
        <w:jc w:val="both"/>
        <w:rPr>
          <w:rFonts w:hint="eastAsia" w:ascii="仿宋" w:hAnsi="仿宋" w:eastAsia="仿宋"/>
          <w:sz w:val="28"/>
          <w:szCs w:val="28"/>
        </w:rPr>
      </w:pPr>
    </w:p>
    <w:p w14:paraId="44412AAC">
      <w:pPr>
        <w:tabs>
          <w:tab w:val="left" w:pos="720"/>
        </w:tabs>
        <w:spacing w:after="0" w:line="360" w:lineRule="auto"/>
        <w:jc w:val="both"/>
        <w:rPr>
          <w:rFonts w:hint="eastAsia" w:ascii="仿宋" w:hAnsi="仿宋" w:eastAsia="仿宋"/>
          <w:sz w:val="28"/>
          <w:szCs w:val="28"/>
        </w:rPr>
      </w:pPr>
    </w:p>
    <w:p w14:paraId="130EE6F9">
      <w:pPr>
        <w:tabs>
          <w:tab w:val="left" w:pos="720"/>
        </w:tabs>
        <w:spacing w:after="0" w:line="360" w:lineRule="auto"/>
        <w:jc w:val="both"/>
        <w:rPr>
          <w:rFonts w:hint="eastAsia" w:ascii="仿宋" w:hAnsi="仿宋" w:eastAsia="仿宋"/>
          <w:sz w:val="28"/>
          <w:szCs w:val="28"/>
        </w:rPr>
      </w:pPr>
    </w:p>
    <w:p w14:paraId="3DBF93CE">
      <w:pPr>
        <w:tabs>
          <w:tab w:val="left" w:pos="720"/>
        </w:tabs>
        <w:spacing w:after="0" w:line="360" w:lineRule="auto"/>
        <w:jc w:val="both"/>
        <w:rPr>
          <w:rFonts w:hint="eastAsia" w:ascii="仿宋" w:hAnsi="仿宋" w:eastAsia="仿宋"/>
          <w:sz w:val="28"/>
          <w:szCs w:val="28"/>
        </w:rPr>
      </w:pPr>
    </w:p>
    <w:p w14:paraId="79962C42">
      <w:pPr>
        <w:tabs>
          <w:tab w:val="left" w:pos="720"/>
        </w:tabs>
        <w:spacing w:after="0" w:line="360" w:lineRule="auto"/>
        <w:jc w:val="both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二、案例撰写模版</w:t>
      </w:r>
    </w:p>
    <w:p w14:paraId="112CEBCC">
      <w:pPr>
        <w:spacing w:after="0" w:line="360" w:lineRule="auto"/>
        <w:jc w:val="center"/>
        <w:rPr>
          <w:rFonts w:hint="eastAsia" w:ascii="华文中宋" w:hAnsi="华文中宋" w:eastAsia="华文中宋"/>
          <w:b/>
          <w:bCs/>
          <w:sz w:val="36"/>
          <w:szCs w:val="36"/>
        </w:rPr>
      </w:pPr>
    </w:p>
    <w:p w14:paraId="035EA27E">
      <w:pPr>
        <w:spacing w:after="0" w:line="360" w:lineRule="auto"/>
        <w:jc w:val="center"/>
        <w:rPr>
          <w:rFonts w:hint="eastAsia" w:ascii="华文中宋" w:hAnsi="华文中宋" w:eastAsia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/>
          <w:b/>
          <w:bCs/>
          <w:sz w:val="36"/>
          <w:szCs w:val="36"/>
        </w:rPr>
        <w:t>标题：单位+活动＋效果</w:t>
      </w:r>
    </w:p>
    <w:p w14:paraId="608C63C9">
      <w:pPr>
        <w:spacing w:after="0" w:line="360" w:lineRule="auto"/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——副标题</w:t>
      </w:r>
    </w:p>
    <w:p w14:paraId="04DCEFB6">
      <w:pPr>
        <w:spacing w:after="0" w:line="360" w:lineRule="auto"/>
        <w:jc w:val="center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选送单位：XXXXX</w:t>
      </w:r>
    </w:p>
    <w:p w14:paraId="2AE4DCDB">
      <w:pPr>
        <w:spacing w:after="0" w:line="360" w:lineRule="auto"/>
        <w:ind w:firstLine="640" w:firstLineChars="200"/>
        <w:rPr>
          <w:rFonts w:hint="eastAsia" w:ascii="华文中宋" w:hAnsi="华文中宋" w:eastAsia="华文中宋"/>
          <w:sz w:val="32"/>
          <w:szCs w:val="32"/>
        </w:rPr>
      </w:pPr>
    </w:p>
    <w:p w14:paraId="28F978D4">
      <w:pPr>
        <w:spacing w:after="0" w:line="360" w:lineRule="auto"/>
        <w:ind w:firstLine="562" w:firstLineChars="200"/>
        <w:rPr>
          <w:rFonts w:hint="eastAsia" w:ascii="宋体" w:hAnsi="宋体" w:eastAsia="宋体"/>
          <w:sz w:val="24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概括介绍</w:t>
      </w:r>
      <w:r>
        <w:rPr>
          <w:rFonts w:hint="eastAsia" w:ascii="华文中宋" w:hAnsi="华文中宋" w:eastAsia="华文中宋"/>
          <w:sz w:val="30"/>
          <w:szCs w:val="30"/>
        </w:rPr>
        <w:t>：</w:t>
      </w:r>
      <w:r>
        <w:rPr>
          <w:rFonts w:hint="eastAsia" w:ascii="宋体" w:hAnsi="宋体" w:eastAsia="宋体"/>
          <w:sz w:val="24"/>
        </w:rPr>
        <w:t>主要说明什么单位、采取了什么公关措施、取得什么公关效果。大约100到200字。</w:t>
      </w:r>
    </w:p>
    <w:p w14:paraId="059D2A7F">
      <w:pPr>
        <w:spacing w:after="0" w:line="360" w:lineRule="auto"/>
        <w:ind w:firstLine="562" w:firstLineChars="200"/>
        <w:rPr>
          <w:rFonts w:hint="eastAsia"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一、项目背景</w:t>
      </w:r>
    </w:p>
    <w:p w14:paraId="7973F691">
      <w:pPr>
        <w:spacing w:after="0" w:line="360" w:lineRule="auto"/>
        <w:ind w:firstLine="480" w:firstLineChars="200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开展公关活动的背景，尤其是以前存在哪些问题，为公关策划执行介绍做好铺垫。</w:t>
      </w:r>
    </w:p>
    <w:p w14:paraId="70C70DDC">
      <w:pPr>
        <w:spacing w:after="0" w:line="360" w:lineRule="auto"/>
        <w:ind w:firstLine="562" w:firstLineChars="200"/>
        <w:rPr>
          <w:rFonts w:hint="eastAsia"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二、项目调研</w:t>
      </w:r>
    </w:p>
    <w:p w14:paraId="1F6BB46C">
      <w:pPr>
        <w:spacing w:after="0" w:line="360" w:lineRule="auto"/>
        <w:ind w:firstLine="480" w:firstLineChars="200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围绕项目背景和组织目标展开科学调研，发现项目机会点和主要利益相关者的诉求点。</w:t>
      </w:r>
    </w:p>
    <w:p w14:paraId="01F564AF">
      <w:pPr>
        <w:spacing w:after="0" w:line="360" w:lineRule="auto"/>
        <w:ind w:firstLine="562" w:firstLineChars="200"/>
        <w:rPr>
          <w:rFonts w:hint="eastAsia"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三、项目策划</w:t>
      </w:r>
    </w:p>
    <w:p w14:paraId="3E24520F">
      <w:pPr>
        <w:tabs>
          <w:tab w:val="left" w:pos="720"/>
        </w:tabs>
        <w:spacing w:after="0" w:line="360" w:lineRule="auto"/>
        <w:ind w:firstLine="480" w:firstLineChars="200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针对目标心理需求与组织独特定位，确立项目的</w:t>
      </w:r>
      <w:r>
        <w:rPr>
          <w:rFonts w:ascii="宋体" w:hAnsi="宋体" w:eastAsia="宋体"/>
          <w:sz w:val="24"/>
        </w:rPr>
        <w:t>公共关系</w:t>
      </w:r>
      <w:r>
        <w:rPr>
          <w:rFonts w:hint="eastAsia" w:ascii="宋体" w:hAnsi="宋体" w:eastAsia="宋体"/>
          <w:sz w:val="24"/>
        </w:rPr>
        <w:t>目标、主题、活动与传播</w:t>
      </w:r>
      <w:r>
        <w:rPr>
          <w:rFonts w:ascii="宋体" w:hAnsi="宋体" w:eastAsia="宋体"/>
          <w:sz w:val="24"/>
        </w:rPr>
        <w:t>策略</w:t>
      </w:r>
      <w:r>
        <w:rPr>
          <w:rFonts w:hint="eastAsia" w:ascii="宋体" w:hAnsi="宋体" w:eastAsia="宋体"/>
          <w:sz w:val="24"/>
        </w:rPr>
        <w:t>，以</w:t>
      </w:r>
      <w:r>
        <w:rPr>
          <w:rFonts w:ascii="宋体" w:hAnsi="宋体" w:eastAsia="宋体"/>
          <w:sz w:val="24"/>
        </w:rPr>
        <w:t>提升</w:t>
      </w:r>
      <w:r>
        <w:rPr>
          <w:rFonts w:hint="eastAsia" w:ascii="宋体" w:hAnsi="宋体" w:eastAsia="宋体"/>
          <w:sz w:val="24"/>
        </w:rPr>
        <w:t>组织</w:t>
      </w:r>
      <w:r>
        <w:rPr>
          <w:rFonts w:ascii="宋体" w:hAnsi="宋体" w:eastAsia="宋体"/>
          <w:sz w:val="24"/>
        </w:rPr>
        <w:t>形象</w:t>
      </w:r>
      <w:r>
        <w:rPr>
          <w:rFonts w:hint="eastAsia" w:ascii="宋体" w:hAnsi="宋体" w:eastAsia="宋体"/>
          <w:sz w:val="24"/>
        </w:rPr>
        <w:t>与</w:t>
      </w:r>
      <w:r>
        <w:rPr>
          <w:rFonts w:ascii="宋体" w:hAnsi="宋体" w:eastAsia="宋体"/>
          <w:sz w:val="24"/>
        </w:rPr>
        <w:t>增强公众信任</w:t>
      </w:r>
      <w:r>
        <w:rPr>
          <w:rFonts w:hint="eastAsia" w:ascii="宋体" w:hAnsi="宋体" w:eastAsia="宋体"/>
          <w:sz w:val="24"/>
        </w:rPr>
        <w:t>。</w:t>
      </w:r>
    </w:p>
    <w:p w14:paraId="126CE40B">
      <w:pPr>
        <w:spacing w:after="0" w:line="360" w:lineRule="auto"/>
        <w:ind w:firstLine="562" w:firstLineChars="200"/>
        <w:rPr>
          <w:rFonts w:hint="eastAsia"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四、项目执行</w:t>
      </w:r>
    </w:p>
    <w:p w14:paraId="76753543">
      <w:pPr>
        <w:spacing w:after="0" w:line="360" w:lineRule="auto"/>
        <w:ind w:firstLine="480" w:firstLineChars="200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基于公关策略，如何协同利益相关者并</w:t>
      </w:r>
      <w:r>
        <w:rPr>
          <w:rFonts w:ascii="宋体" w:hAnsi="宋体" w:eastAsia="宋体"/>
          <w:sz w:val="24"/>
        </w:rPr>
        <w:t>采用新颖传播手段</w:t>
      </w:r>
      <w:r>
        <w:rPr>
          <w:rFonts w:hint="eastAsia" w:ascii="宋体" w:hAnsi="宋体" w:eastAsia="宋体"/>
          <w:sz w:val="24"/>
        </w:rPr>
        <w:t>进行系统的、有效的项目实施推进。</w:t>
      </w:r>
    </w:p>
    <w:p w14:paraId="09893F2F">
      <w:pPr>
        <w:spacing w:after="0" w:line="360" w:lineRule="auto"/>
        <w:ind w:firstLine="562" w:firstLineChars="200"/>
        <w:rPr>
          <w:rFonts w:hint="eastAsia"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五、项目评估</w:t>
      </w:r>
    </w:p>
    <w:p w14:paraId="71499AA7">
      <w:pPr>
        <w:spacing w:after="0" w:line="360" w:lineRule="auto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宋体" w:hAnsi="宋体" w:eastAsia="宋体"/>
          <w:sz w:val="24"/>
        </w:rPr>
        <w:t>上述措施</w:t>
      </w:r>
      <w:r>
        <w:rPr>
          <w:rFonts w:ascii="宋体" w:hAnsi="宋体" w:eastAsia="宋体"/>
          <w:sz w:val="24"/>
        </w:rPr>
        <w:t>取得了</w:t>
      </w:r>
      <w:r>
        <w:rPr>
          <w:rFonts w:hint="eastAsia" w:ascii="宋体" w:hAnsi="宋体" w:eastAsia="宋体"/>
          <w:sz w:val="24"/>
        </w:rPr>
        <w:t>哪些传播与社会效果？为组织的健康可持续发展创造了哪些条件？从公共关系建设的角度总结相关体会和认识。</w:t>
      </w: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13476790"/>
    </w:sdtPr>
    <w:sdtContent>
      <w:p w14:paraId="0C7983E8">
        <w:pPr>
          <w:pStyle w:val="2"/>
          <w:jc w:val="center"/>
          <w:rPr>
            <w:rFonts w:hint="eastAsia"/>
          </w:rPr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2CC60ADD">
    <w:pPr>
      <w:pStyle w:val="2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B51"/>
    <w:rsid w:val="00072FC8"/>
    <w:rsid w:val="00132045"/>
    <w:rsid w:val="002224DF"/>
    <w:rsid w:val="00253E51"/>
    <w:rsid w:val="00332FE6"/>
    <w:rsid w:val="00356078"/>
    <w:rsid w:val="00380602"/>
    <w:rsid w:val="0039183F"/>
    <w:rsid w:val="00415569"/>
    <w:rsid w:val="00422275"/>
    <w:rsid w:val="004260B6"/>
    <w:rsid w:val="004D20F3"/>
    <w:rsid w:val="00537F56"/>
    <w:rsid w:val="00592A53"/>
    <w:rsid w:val="005D6CDB"/>
    <w:rsid w:val="005E0172"/>
    <w:rsid w:val="006C0403"/>
    <w:rsid w:val="007033D9"/>
    <w:rsid w:val="00710A98"/>
    <w:rsid w:val="00721D0E"/>
    <w:rsid w:val="00727C00"/>
    <w:rsid w:val="0073008F"/>
    <w:rsid w:val="007545C9"/>
    <w:rsid w:val="007C25AE"/>
    <w:rsid w:val="008175F1"/>
    <w:rsid w:val="00942C21"/>
    <w:rsid w:val="009727E7"/>
    <w:rsid w:val="00A02691"/>
    <w:rsid w:val="00A25444"/>
    <w:rsid w:val="00A66917"/>
    <w:rsid w:val="00A94653"/>
    <w:rsid w:val="00A96664"/>
    <w:rsid w:val="00AB1AC2"/>
    <w:rsid w:val="00AF1D3E"/>
    <w:rsid w:val="00B056AF"/>
    <w:rsid w:val="00B27CB4"/>
    <w:rsid w:val="00B40E0B"/>
    <w:rsid w:val="00BD695B"/>
    <w:rsid w:val="00C235C4"/>
    <w:rsid w:val="00C73897"/>
    <w:rsid w:val="00C969AE"/>
    <w:rsid w:val="00CE63B8"/>
    <w:rsid w:val="00CF25DB"/>
    <w:rsid w:val="00D6065F"/>
    <w:rsid w:val="00D75E1A"/>
    <w:rsid w:val="00D84A82"/>
    <w:rsid w:val="00E01696"/>
    <w:rsid w:val="00E1776E"/>
    <w:rsid w:val="00E54E8B"/>
    <w:rsid w:val="00E84802"/>
    <w:rsid w:val="00EC0D16"/>
    <w:rsid w:val="00EE2C5D"/>
    <w:rsid w:val="00FA0B51"/>
    <w:rsid w:val="3AE60AAD"/>
    <w:rsid w:val="54C40936"/>
    <w:rsid w:val="59187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4">
    <w:name w:val="toc 1"/>
    <w:basedOn w:val="1"/>
    <w:next w:val="1"/>
    <w:qFormat/>
    <w:uiPriority w:val="39"/>
    <w:pPr>
      <w:adjustRightInd w:val="0"/>
      <w:snapToGrid w:val="0"/>
      <w:spacing w:before="120" w:after="120" w:line="360" w:lineRule="auto"/>
      <w:ind w:firstLine="643" w:firstLineChars="200"/>
    </w:pPr>
    <w:rPr>
      <w:rFonts w:eastAsia="方正小标宋简体" w:cstheme="minorHAnsi"/>
      <w:b/>
      <w:bCs/>
      <w:caps/>
      <w:sz w:val="32"/>
      <w:szCs w:val="32"/>
      <w14:ligatures w14:val="none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customStyle="1" w:styleId="9">
    <w:name w:val="小标宋标题"/>
    <w:basedOn w:val="1"/>
    <w:link w:val="10"/>
    <w:qFormat/>
    <w:uiPriority w:val="0"/>
    <w:pPr>
      <w:adjustRightInd w:val="0"/>
      <w:snapToGrid w:val="0"/>
      <w:spacing w:after="0" w:line="360" w:lineRule="auto"/>
      <w:jc w:val="center"/>
    </w:pPr>
    <w:rPr>
      <w:rFonts w:ascii="方正小标宋简体" w:eastAsia="方正小标宋简体" w:cs="Times New Roman"/>
      <w:sz w:val="36"/>
      <w:szCs w:val="40"/>
      <w14:ligatures w14:val="none"/>
    </w:rPr>
  </w:style>
  <w:style w:type="character" w:customStyle="1" w:styleId="10">
    <w:name w:val="小标宋标题 字符"/>
    <w:basedOn w:val="6"/>
    <w:link w:val="9"/>
    <w:qFormat/>
    <w:uiPriority w:val="0"/>
    <w:rPr>
      <w:rFonts w:ascii="方正小标宋简体" w:eastAsia="方正小标宋简体" w:cs="Times New Roman"/>
      <w:sz w:val="36"/>
      <w:szCs w:val="40"/>
      <w14:ligatures w14:val="none"/>
    </w:rPr>
  </w:style>
  <w:style w:type="paragraph" w:customStyle="1" w:styleId="11">
    <w:name w:val="仿宋正文2"/>
    <w:basedOn w:val="1"/>
    <w:link w:val="12"/>
    <w:qFormat/>
    <w:uiPriority w:val="0"/>
    <w:pPr>
      <w:spacing w:after="0" w:line="240" w:lineRule="auto"/>
      <w:ind w:firstLine="720" w:firstLineChars="200"/>
      <w:jc w:val="both"/>
    </w:pPr>
    <w:rPr>
      <w:rFonts w:ascii="仿宋" w:hAnsi="仿宋" w:eastAsia="仿宋"/>
      <w:sz w:val="36"/>
      <w:szCs w:val="40"/>
      <w14:ligatures w14:val="none"/>
    </w:rPr>
  </w:style>
  <w:style w:type="character" w:customStyle="1" w:styleId="12">
    <w:name w:val="仿宋正文2 字符"/>
    <w:basedOn w:val="6"/>
    <w:link w:val="11"/>
    <w:qFormat/>
    <w:uiPriority w:val="0"/>
    <w:rPr>
      <w:rFonts w:ascii="仿宋" w:hAnsi="仿宋" w:eastAsia="仿宋"/>
      <w:sz w:val="36"/>
      <w:szCs w:val="40"/>
      <w14:ligatures w14:val="none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470</Words>
  <Characters>492</Characters>
  <Lines>5</Lines>
  <Paragraphs>1</Paragraphs>
  <TotalTime>153</TotalTime>
  <ScaleCrop>false</ScaleCrop>
  <LinksUpToDate>false</LinksUpToDate>
  <CharactersWithSpaces>506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2024-11-26T02:38:00Z</dcterms:created>
  <dc:creator>Lenovo</dc:creator>
  <cp:lastModifiedBy>浦东门户网站</cp:lastModifiedBy>
  <cp:lastPrinted>2025-06-11T08:39:00Z</cp:lastPrinted>
  <dcterms:modified xsi:type="dcterms:W3CDTF">2025-07-14T01:20:57Z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eyJoZGlkIjoiNzhhNmNiYzY0NDVmODJhNzA0ZWJkZDhkNGRhYTRiM2EiLCJ1c2VySWQiOiIxMjMxMzk0NDY0In0=</vt:lpwstr>
  </property>
  <property fmtid="{D5CDD505-2E9C-101B-9397-08002B2CF9AE}" pid="3" name="KSOProductBuildVer">
    <vt:lpwstr>2052-12.1.0.21915</vt:lpwstr>
  </property>
  <property fmtid="{D5CDD505-2E9C-101B-9397-08002B2CF9AE}" pid="4" name="ICV">
    <vt:lpwstr>6297C1511CC7441AA13760B6CAB99985_12</vt:lpwstr>
  </property>
</Properties>
</file>